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5F5" w:rsidRDefault="00B945F5">
      <w:pPr>
        <w:tabs>
          <w:tab w:val="left" w:pos="8928"/>
        </w:tabs>
      </w:pPr>
    </w:p>
    <w:p w:rsidR="00D02600" w:rsidRDefault="00442ED0" w:rsidP="00D07830">
      <w:pPr>
        <w:pStyle w:val="Header"/>
        <w:numPr>
          <w:ilvl w:val="1"/>
          <w:numId w:val="44"/>
        </w:numPr>
        <w:tabs>
          <w:tab w:val="clear" w:pos="4320"/>
          <w:tab w:val="clear" w:pos="864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r w:rsidR="00816CF9">
        <w:rPr>
          <w:b/>
          <w:sz w:val="32"/>
          <w:szCs w:val="32"/>
        </w:rPr>
        <w:t>Product</w:t>
      </w:r>
      <w:r w:rsidR="00500841">
        <w:rPr>
          <w:b/>
          <w:sz w:val="32"/>
          <w:szCs w:val="32"/>
        </w:rPr>
        <w:t xml:space="preserve"> and Proces</w:t>
      </w:r>
      <w:bookmarkStart w:id="0" w:name="_GoBack"/>
      <w:bookmarkEnd w:id="0"/>
      <w:r w:rsidR="00500841">
        <w:rPr>
          <w:b/>
          <w:sz w:val="32"/>
          <w:szCs w:val="32"/>
        </w:rPr>
        <w:t>s Monitoring</w:t>
      </w:r>
    </w:p>
    <w:p w:rsidR="00D07830" w:rsidRDefault="00816CF9" w:rsidP="00D07830">
      <w:pPr>
        <w:pStyle w:val="Header"/>
        <w:numPr>
          <w:ilvl w:val="2"/>
          <w:numId w:val="44"/>
        </w:numPr>
        <w:tabs>
          <w:tab w:val="clear" w:pos="4320"/>
          <w:tab w:val="clear" w:pos="8640"/>
        </w:tabs>
        <w:rPr>
          <w:sz w:val="24"/>
        </w:rPr>
      </w:pPr>
      <w:r>
        <w:rPr>
          <w:sz w:val="24"/>
        </w:rPr>
        <w:t xml:space="preserve">The supplier is required to identify the methods and frequencies for the monitoring and measurement of </w:t>
      </w:r>
      <w:r w:rsidRPr="00E818E7">
        <w:rPr>
          <w:sz w:val="24"/>
        </w:rPr>
        <w:t xml:space="preserve">product characteristics and process controls to ensure continued conformance to product requirements </w:t>
      </w:r>
      <w:r w:rsidR="00E818E7" w:rsidRPr="00E818E7">
        <w:rPr>
          <w:sz w:val="24"/>
        </w:rPr>
        <w:t>a</w:t>
      </w:r>
      <w:r w:rsidRPr="00E818E7">
        <w:rPr>
          <w:sz w:val="24"/>
        </w:rPr>
        <w:t>nd the control plan.</w:t>
      </w:r>
    </w:p>
    <w:p w:rsidR="00E818E7" w:rsidRPr="00E818E7" w:rsidRDefault="00E818E7" w:rsidP="00E818E7">
      <w:pPr>
        <w:pStyle w:val="Header"/>
        <w:tabs>
          <w:tab w:val="clear" w:pos="4320"/>
          <w:tab w:val="clear" w:pos="8640"/>
        </w:tabs>
        <w:ind w:left="1080"/>
        <w:rPr>
          <w:sz w:val="24"/>
        </w:rPr>
      </w:pPr>
    </w:p>
    <w:p w:rsidR="00D07830" w:rsidRDefault="00816CF9" w:rsidP="00D07830">
      <w:pPr>
        <w:pStyle w:val="Header"/>
        <w:numPr>
          <w:ilvl w:val="2"/>
          <w:numId w:val="44"/>
        </w:numPr>
        <w:tabs>
          <w:tab w:val="clear" w:pos="4320"/>
          <w:tab w:val="clear" w:pos="8640"/>
        </w:tabs>
        <w:rPr>
          <w:sz w:val="24"/>
        </w:rPr>
      </w:pPr>
      <w:r>
        <w:rPr>
          <w:sz w:val="24"/>
        </w:rPr>
        <w:t xml:space="preserve">Monitoring and measurement of the product and process shall be performed at appropriate stages </w:t>
      </w:r>
    </w:p>
    <w:p w:rsidR="00D07830" w:rsidRDefault="00816CF9" w:rsidP="00E818E7">
      <w:pPr>
        <w:pStyle w:val="Header"/>
        <w:tabs>
          <w:tab w:val="clear" w:pos="4320"/>
          <w:tab w:val="clear" w:pos="8640"/>
        </w:tabs>
        <w:ind w:left="360" w:firstLine="720"/>
        <w:rPr>
          <w:sz w:val="24"/>
        </w:rPr>
      </w:pPr>
      <w:r>
        <w:rPr>
          <w:sz w:val="24"/>
        </w:rPr>
        <w:t>throughout the entire product realization process in order to ensure conformance is maintained.</w:t>
      </w:r>
    </w:p>
    <w:p w:rsidR="00E818E7" w:rsidRDefault="00E818E7" w:rsidP="00E818E7">
      <w:pPr>
        <w:pStyle w:val="Header"/>
        <w:tabs>
          <w:tab w:val="clear" w:pos="4320"/>
          <w:tab w:val="clear" w:pos="8640"/>
        </w:tabs>
        <w:rPr>
          <w:sz w:val="24"/>
        </w:rPr>
      </w:pPr>
    </w:p>
    <w:p w:rsidR="00816CF9" w:rsidRDefault="00816CF9" w:rsidP="00D07830">
      <w:pPr>
        <w:pStyle w:val="Header"/>
        <w:numPr>
          <w:ilvl w:val="2"/>
          <w:numId w:val="44"/>
        </w:numPr>
        <w:tabs>
          <w:tab w:val="clear" w:pos="4320"/>
          <w:tab w:val="clear" w:pos="8640"/>
        </w:tabs>
        <w:rPr>
          <w:sz w:val="24"/>
        </w:rPr>
      </w:pPr>
      <w:r>
        <w:rPr>
          <w:sz w:val="24"/>
        </w:rPr>
        <w:t>Methods and frequencies of monitoring and measurement must be identified on the control plan.</w:t>
      </w:r>
    </w:p>
    <w:p w:rsidR="00D07830" w:rsidRDefault="00D07830" w:rsidP="00D07830">
      <w:pPr>
        <w:pStyle w:val="Header"/>
        <w:tabs>
          <w:tab w:val="clear" w:pos="4320"/>
          <w:tab w:val="clear" w:pos="8640"/>
        </w:tabs>
        <w:ind w:left="720"/>
        <w:rPr>
          <w:sz w:val="24"/>
        </w:rPr>
      </w:pPr>
    </w:p>
    <w:p w:rsidR="00500841" w:rsidRDefault="00500841" w:rsidP="00500841">
      <w:pPr>
        <w:pStyle w:val="Header"/>
        <w:tabs>
          <w:tab w:val="clear" w:pos="4320"/>
          <w:tab w:val="clear" w:pos="8640"/>
        </w:tabs>
        <w:ind w:left="450"/>
        <w:rPr>
          <w:sz w:val="24"/>
        </w:rPr>
      </w:pPr>
    </w:p>
    <w:p w:rsidR="002D3AB1" w:rsidRDefault="002D3AB1" w:rsidP="002D3AB1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982313" w:rsidRPr="00440F61" w:rsidRDefault="00982313" w:rsidP="002D3AB1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5138A0" w:rsidRPr="00D07830" w:rsidRDefault="00442ED0" w:rsidP="00D07830">
      <w:pPr>
        <w:pStyle w:val="ListParagraph"/>
        <w:numPr>
          <w:ilvl w:val="1"/>
          <w:numId w:val="44"/>
        </w:numPr>
        <w:autoSpaceDE w:val="0"/>
        <w:autoSpaceDN w:val="0"/>
        <w:adjustRightInd w:val="0"/>
        <w:rPr>
          <w:b/>
          <w:sz w:val="32"/>
          <w:szCs w:val="32"/>
        </w:rPr>
      </w:pPr>
      <w:r w:rsidRPr="00D07830">
        <w:rPr>
          <w:b/>
          <w:sz w:val="32"/>
          <w:szCs w:val="32"/>
        </w:rPr>
        <w:t xml:space="preserve">   </w:t>
      </w:r>
      <w:r w:rsidR="00816CF9" w:rsidRPr="00D07830">
        <w:rPr>
          <w:b/>
          <w:sz w:val="32"/>
          <w:szCs w:val="32"/>
        </w:rPr>
        <w:t>Records</w:t>
      </w:r>
    </w:p>
    <w:p w:rsidR="00D07830" w:rsidRPr="00D07830" w:rsidRDefault="00816CF9" w:rsidP="00D07830">
      <w:pPr>
        <w:pStyle w:val="ListParagraph"/>
        <w:numPr>
          <w:ilvl w:val="2"/>
          <w:numId w:val="44"/>
        </w:numPr>
        <w:autoSpaceDE w:val="0"/>
        <w:autoSpaceDN w:val="0"/>
        <w:adjustRightInd w:val="0"/>
        <w:rPr>
          <w:sz w:val="22"/>
          <w:szCs w:val="22"/>
        </w:rPr>
      </w:pPr>
      <w:r w:rsidRPr="00D07830">
        <w:rPr>
          <w:sz w:val="22"/>
          <w:szCs w:val="22"/>
        </w:rPr>
        <w:t xml:space="preserve">Records of product and process conformity shall be maintained and readily available for </w:t>
      </w:r>
      <w:r w:rsidR="00E8433C">
        <w:rPr>
          <w:sz w:val="22"/>
          <w:szCs w:val="22"/>
        </w:rPr>
        <w:t>WCP</w:t>
      </w:r>
      <w:r w:rsidRPr="00D07830">
        <w:rPr>
          <w:sz w:val="22"/>
          <w:szCs w:val="22"/>
        </w:rPr>
        <w:t xml:space="preserve"> review at the </w:t>
      </w:r>
    </w:p>
    <w:p w:rsidR="00816CF9" w:rsidRPr="00D07830" w:rsidRDefault="00816CF9" w:rsidP="00D07830">
      <w:pPr>
        <w:pStyle w:val="ListParagraph"/>
        <w:autoSpaceDE w:val="0"/>
        <w:autoSpaceDN w:val="0"/>
        <w:adjustRightInd w:val="0"/>
        <w:ind w:left="1080"/>
        <w:rPr>
          <w:sz w:val="22"/>
          <w:szCs w:val="22"/>
        </w:rPr>
      </w:pPr>
      <w:r w:rsidRPr="00D07830">
        <w:rPr>
          <w:sz w:val="22"/>
          <w:szCs w:val="22"/>
        </w:rPr>
        <w:t xml:space="preserve">request of </w:t>
      </w:r>
      <w:r w:rsidR="00E8433C">
        <w:rPr>
          <w:sz w:val="22"/>
          <w:szCs w:val="22"/>
        </w:rPr>
        <w:t>WCP</w:t>
      </w:r>
      <w:r w:rsidRPr="00D07830">
        <w:rPr>
          <w:sz w:val="22"/>
          <w:szCs w:val="22"/>
        </w:rPr>
        <w:t>.</w:t>
      </w:r>
    </w:p>
    <w:p w:rsidR="00500841" w:rsidRDefault="00500841" w:rsidP="00500841">
      <w:pPr>
        <w:autoSpaceDE w:val="0"/>
        <w:autoSpaceDN w:val="0"/>
        <w:adjustRightInd w:val="0"/>
        <w:ind w:left="1170"/>
        <w:rPr>
          <w:sz w:val="22"/>
          <w:szCs w:val="22"/>
        </w:rPr>
      </w:pPr>
    </w:p>
    <w:p w:rsidR="00816CF9" w:rsidRDefault="00816CF9" w:rsidP="00D07830">
      <w:pPr>
        <w:numPr>
          <w:ilvl w:val="2"/>
          <w:numId w:val="44"/>
        </w:num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The supplier must maintain records that are readily available for </w:t>
      </w:r>
      <w:r w:rsidR="00E8433C">
        <w:rPr>
          <w:sz w:val="22"/>
          <w:szCs w:val="22"/>
        </w:rPr>
        <w:t>WCP</w:t>
      </w:r>
      <w:r>
        <w:rPr>
          <w:sz w:val="22"/>
          <w:szCs w:val="22"/>
        </w:rPr>
        <w:t xml:space="preserve"> review for any product that has been released from a process, wherein, the results of monitoring and measurement have detected a non-</w:t>
      </w:r>
      <w:r w:rsidR="00500841">
        <w:rPr>
          <w:sz w:val="22"/>
          <w:szCs w:val="22"/>
        </w:rPr>
        <w:t xml:space="preserve">conformity of the </w:t>
      </w:r>
      <w:r w:rsidR="00D07830">
        <w:rPr>
          <w:sz w:val="22"/>
          <w:szCs w:val="22"/>
        </w:rPr>
        <w:t xml:space="preserve">product and/or </w:t>
      </w:r>
      <w:r w:rsidR="00500841">
        <w:rPr>
          <w:sz w:val="22"/>
          <w:szCs w:val="22"/>
        </w:rPr>
        <w:t xml:space="preserve">process. These records must indicate </w:t>
      </w:r>
      <w:r w:rsidR="00D07830">
        <w:rPr>
          <w:sz w:val="22"/>
          <w:szCs w:val="22"/>
        </w:rPr>
        <w:t>the person(s) that authorized the release</w:t>
      </w:r>
      <w:r w:rsidR="0092666A">
        <w:rPr>
          <w:sz w:val="22"/>
          <w:szCs w:val="22"/>
        </w:rPr>
        <w:t>.</w:t>
      </w:r>
    </w:p>
    <w:p w:rsidR="00D07830" w:rsidRPr="00D07830" w:rsidRDefault="00D07830" w:rsidP="00D07830">
      <w:pPr>
        <w:autoSpaceDE w:val="0"/>
        <w:autoSpaceDN w:val="0"/>
        <w:adjustRightInd w:val="0"/>
        <w:rPr>
          <w:i/>
          <w:sz w:val="22"/>
          <w:szCs w:val="22"/>
        </w:rPr>
      </w:pPr>
      <w:r w:rsidRPr="00D07830">
        <w:rPr>
          <w:i/>
          <w:sz w:val="22"/>
          <w:szCs w:val="22"/>
        </w:rPr>
        <w:t xml:space="preserve">NOTE: Product release shall not proceed until planned arrangements for control of non-conforming product have been completed including the notification to </w:t>
      </w:r>
      <w:r w:rsidR="006D6471" w:rsidRPr="00D07830">
        <w:rPr>
          <w:i/>
          <w:sz w:val="22"/>
          <w:szCs w:val="22"/>
        </w:rPr>
        <w:t xml:space="preserve">and </w:t>
      </w:r>
      <w:r w:rsidR="006D6471">
        <w:rPr>
          <w:i/>
          <w:sz w:val="22"/>
          <w:szCs w:val="22"/>
        </w:rPr>
        <w:t>the</w:t>
      </w:r>
      <w:r w:rsidR="00E818E7">
        <w:rPr>
          <w:i/>
          <w:sz w:val="22"/>
          <w:szCs w:val="22"/>
        </w:rPr>
        <w:t xml:space="preserve"> gaining of </w:t>
      </w:r>
      <w:r w:rsidRPr="00D07830">
        <w:rPr>
          <w:i/>
          <w:sz w:val="22"/>
          <w:szCs w:val="22"/>
        </w:rPr>
        <w:t xml:space="preserve">approval by </w:t>
      </w:r>
      <w:r w:rsidR="00E8433C">
        <w:rPr>
          <w:i/>
          <w:sz w:val="22"/>
          <w:szCs w:val="22"/>
        </w:rPr>
        <w:t>WCP</w:t>
      </w:r>
      <w:r w:rsidRPr="00D07830">
        <w:rPr>
          <w:i/>
          <w:sz w:val="22"/>
          <w:szCs w:val="22"/>
        </w:rPr>
        <w:t xml:space="preserve"> prior to the delivery of non-conforming product to </w:t>
      </w:r>
      <w:r w:rsidR="00E8433C">
        <w:rPr>
          <w:i/>
          <w:sz w:val="22"/>
          <w:szCs w:val="22"/>
        </w:rPr>
        <w:t>WCP</w:t>
      </w:r>
      <w:r w:rsidRPr="00D07830">
        <w:rPr>
          <w:i/>
          <w:sz w:val="22"/>
          <w:szCs w:val="22"/>
        </w:rPr>
        <w:t>.</w:t>
      </w:r>
    </w:p>
    <w:p w:rsidR="00500841" w:rsidRPr="00500841" w:rsidRDefault="00500841" w:rsidP="00D07830">
      <w:pPr>
        <w:pStyle w:val="ListParagraph"/>
        <w:autoSpaceDE w:val="0"/>
        <w:autoSpaceDN w:val="0"/>
        <w:adjustRightInd w:val="0"/>
        <w:rPr>
          <w:sz w:val="22"/>
          <w:szCs w:val="22"/>
        </w:rPr>
      </w:pPr>
    </w:p>
    <w:p w:rsidR="00816CF9" w:rsidRDefault="00816CF9" w:rsidP="00816CF9">
      <w:pPr>
        <w:autoSpaceDE w:val="0"/>
        <w:autoSpaceDN w:val="0"/>
        <w:adjustRightInd w:val="0"/>
        <w:rPr>
          <w:sz w:val="22"/>
          <w:szCs w:val="22"/>
        </w:rPr>
      </w:pPr>
    </w:p>
    <w:p w:rsidR="00816CF9" w:rsidRDefault="00816CF9" w:rsidP="00446CEA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sectPr w:rsidR="00816CF9" w:rsidSect="00962175">
      <w:headerReference w:type="default" r:id="rId8"/>
      <w:pgSz w:w="12240" w:h="15840" w:code="1"/>
      <w:pgMar w:top="1440" w:right="720" w:bottom="144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0841" w:rsidRDefault="00500841">
      <w:r>
        <w:separator/>
      </w:r>
    </w:p>
  </w:endnote>
  <w:endnote w:type="continuationSeparator" w:id="0">
    <w:p w:rsidR="00500841" w:rsidRDefault="00500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0841" w:rsidRDefault="00500841">
      <w:r>
        <w:separator/>
      </w:r>
    </w:p>
  </w:footnote>
  <w:footnote w:type="continuationSeparator" w:id="0">
    <w:p w:rsidR="00500841" w:rsidRDefault="005008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0841" w:rsidRDefault="00500841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sz w:val="16"/>
      </w:rPr>
    </w:pPr>
  </w:p>
  <w:p w:rsidR="00500841" w:rsidRDefault="00E8433C" w:rsidP="00E8433C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b/>
        <w:bCs/>
        <w:sz w:val="28"/>
      </w:rPr>
    </w:pPr>
    <w:r>
      <w:rPr>
        <w:b/>
        <w:bCs/>
        <w:noProof/>
        <w:sz w:val="28"/>
      </w:rPr>
      <w:drawing>
        <wp:inline distT="0" distB="0" distL="0" distR="0" wp14:anchorId="0B8DE1DC" wp14:editId="5D1E69F8">
          <wp:extent cx="1219200" cy="844296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cpi-black white with TM 300 Dpi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8442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bCs/>
        <w:sz w:val="28"/>
      </w:rPr>
      <w:tab/>
      <w:t xml:space="preserve">                              WCP</w:t>
    </w:r>
    <w:r w:rsidR="00500841">
      <w:rPr>
        <w:b/>
        <w:bCs/>
        <w:sz w:val="28"/>
      </w:rPr>
      <w:t xml:space="preserve"> Supplier Handbook</w:t>
    </w:r>
  </w:p>
  <w:p w:rsidR="00500841" w:rsidRDefault="00500841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sz w:val="32"/>
        <w:bdr w:val="double" w:sz="4" w:space="0" w:color="auto"/>
      </w:rPr>
    </w:pPr>
    <w:r>
      <w:rPr>
        <w:sz w:val="32"/>
        <w:bdr w:val="double" w:sz="4" w:space="0" w:color="auto"/>
      </w:rPr>
      <w:t xml:space="preserve">Section: 7      Monitoring and Measurement </w:t>
    </w:r>
  </w:p>
  <w:p w:rsidR="00500841" w:rsidRDefault="00500841" w:rsidP="00AB7578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right"/>
      <w:rPr>
        <w:sz w:val="32"/>
        <w:bdr w:val="double" w:sz="4" w:space="0" w:color="auto"/>
      </w:rPr>
    </w:pPr>
  </w:p>
  <w:p w:rsidR="00500841" w:rsidRDefault="00EF163E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>Applicable QMS</w:t>
    </w:r>
    <w:r w:rsidR="00500841">
      <w:t xml:space="preserve"> Clause:  7.4; 7.5.3</w:t>
    </w:r>
    <w:r w:rsidR="00845373">
      <w:t>; 8.2</w:t>
    </w:r>
  </w:p>
  <w:p w:rsidR="00500841" w:rsidRDefault="00500841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Reference Documents:   </w:t>
    </w:r>
    <w:r>
      <w:tab/>
    </w:r>
    <w:r w:rsidR="00E8433C">
      <w:tab/>
    </w:r>
    <w:r>
      <w:tab/>
      <w:t xml:space="preserve">Page </w:t>
    </w:r>
    <w:r w:rsidR="00446CEA">
      <w:fldChar w:fldCharType="begin"/>
    </w:r>
    <w:r w:rsidR="00446CEA">
      <w:instrText xml:space="preserve"> PAGE </w:instrText>
    </w:r>
    <w:r w:rsidR="00446CEA">
      <w:fldChar w:fldCharType="separate"/>
    </w:r>
    <w:r w:rsidR="00977AC9">
      <w:rPr>
        <w:noProof/>
      </w:rPr>
      <w:t>1</w:t>
    </w:r>
    <w:r w:rsidR="00446CEA">
      <w:rPr>
        <w:noProof/>
      </w:rPr>
      <w:fldChar w:fldCharType="end"/>
    </w:r>
    <w:r>
      <w:t xml:space="preserve"> of </w:t>
    </w:r>
    <w:fldSimple w:instr=" NUMPAGES ">
      <w:r w:rsidR="00977AC9">
        <w:rPr>
          <w:noProof/>
        </w:rPr>
        <w:t>1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A074A"/>
    <w:multiLevelType w:val="hybridMultilevel"/>
    <w:tmpl w:val="A1E43460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227788"/>
    <w:multiLevelType w:val="hybridMultilevel"/>
    <w:tmpl w:val="8268390E"/>
    <w:lvl w:ilvl="0" w:tplc="DD629AC8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1995D8C"/>
    <w:multiLevelType w:val="hybridMultilevel"/>
    <w:tmpl w:val="9D16F9C2"/>
    <w:lvl w:ilvl="0" w:tplc="1F566644">
      <w:start w:val="1"/>
      <w:numFmt w:val="upperLetter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13DA447C"/>
    <w:multiLevelType w:val="multilevel"/>
    <w:tmpl w:val="33722922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9230B39"/>
    <w:multiLevelType w:val="hybridMultilevel"/>
    <w:tmpl w:val="F6886D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AF2A44"/>
    <w:multiLevelType w:val="hybridMultilevel"/>
    <w:tmpl w:val="C91A6ED2"/>
    <w:lvl w:ilvl="0" w:tplc="F904C1EA">
      <w:start w:val="1"/>
      <w:numFmt w:val="lowerRoman"/>
      <w:lvlText w:val="%1."/>
      <w:lvlJc w:val="left"/>
      <w:pPr>
        <w:ind w:left="2160" w:hanging="720"/>
      </w:pPr>
      <w:rPr>
        <w:rFonts w:ascii="SymbolMT" w:hAnsi="SymbolMT" w:cs="SymbolMT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E265E4E"/>
    <w:multiLevelType w:val="hybridMultilevel"/>
    <w:tmpl w:val="F9A825E8"/>
    <w:lvl w:ilvl="0" w:tplc="2BD6062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440306"/>
    <w:multiLevelType w:val="hybridMultilevel"/>
    <w:tmpl w:val="6A049AA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16C6543"/>
    <w:multiLevelType w:val="multilevel"/>
    <w:tmpl w:val="EA6832A4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2551443A"/>
    <w:multiLevelType w:val="hybridMultilevel"/>
    <w:tmpl w:val="9258C050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75C3C97"/>
    <w:multiLevelType w:val="hybridMultilevel"/>
    <w:tmpl w:val="8AAA427E"/>
    <w:lvl w:ilvl="0" w:tplc="5A363C80">
      <w:start w:val="1"/>
      <w:numFmt w:val="upperLetter"/>
      <w:lvlText w:val="%1-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1" w15:restartNumberingAfterBreak="0">
    <w:nsid w:val="29A028BD"/>
    <w:multiLevelType w:val="hybridMultilevel"/>
    <w:tmpl w:val="1178A3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906792"/>
    <w:multiLevelType w:val="hybridMultilevel"/>
    <w:tmpl w:val="34445AE4"/>
    <w:lvl w:ilvl="0" w:tplc="AB740236">
      <w:start w:val="1"/>
      <w:numFmt w:val="upperLetter"/>
      <w:lvlText w:val="%1-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30F61477"/>
    <w:multiLevelType w:val="hybridMultilevel"/>
    <w:tmpl w:val="D10EBEA0"/>
    <w:lvl w:ilvl="0" w:tplc="98BE5DBE">
      <w:start w:val="1"/>
      <w:numFmt w:val="lowerRoman"/>
      <w:lvlText w:val="%1."/>
      <w:lvlJc w:val="left"/>
      <w:pPr>
        <w:ind w:left="2160" w:hanging="720"/>
      </w:pPr>
      <w:rPr>
        <w:rFonts w:ascii="SymbolMT" w:hAnsi="SymbolMT" w:cs="SymbolMT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16823E8"/>
    <w:multiLevelType w:val="hybridMultilevel"/>
    <w:tmpl w:val="4D2A9C26"/>
    <w:lvl w:ilvl="0" w:tplc="AB7434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34514C6"/>
    <w:multiLevelType w:val="hybridMultilevel"/>
    <w:tmpl w:val="A8DED09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4B5366A"/>
    <w:multiLevelType w:val="hybridMultilevel"/>
    <w:tmpl w:val="24DEA5EE"/>
    <w:lvl w:ilvl="0" w:tplc="64C6639E">
      <w:start w:val="1"/>
      <w:numFmt w:val="lowerRoman"/>
      <w:lvlText w:val="%1."/>
      <w:lvlJc w:val="left"/>
      <w:pPr>
        <w:ind w:left="2160" w:hanging="720"/>
      </w:pPr>
      <w:rPr>
        <w:rFonts w:ascii="SymbolMT" w:hAnsi="SymbolMT" w:cs="SymbolMT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59F42F7"/>
    <w:multiLevelType w:val="hybridMultilevel"/>
    <w:tmpl w:val="8716D0C6"/>
    <w:lvl w:ilvl="0" w:tplc="E25693C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A811F59"/>
    <w:multiLevelType w:val="hybridMultilevel"/>
    <w:tmpl w:val="833646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141123"/>
    <w:multiLevelType w:val="multilevel"/>
    <w:tmpl w:val="1ABE73F8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660" w:hanging="480"/>
      </w:pPr>
      <w:rPr>
        <w:rFonts w:hint="default"/>
        <w:sz w:val="24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  <w:sz w:val="24"/>
      </w:rPr>
    </w:lvl>
  </w:abstractNum>
  <w:abstractNum w:abstractNumId="20" w15:restartNumberingAfterBreak="0">
    <w:nsid w:val="41104B1E"/>
    <w:multiLevelType w:val="hybridMultilevel"/>
    <w:tmpl w:val="40D0F9FC"/>
    <w:lvl w:ilvl="0" w:tplc="8B547C12">
      <w:start w:val="1"/>
      <w:numFmt w:val="lowerRoman"/>
      <w:lvlText w:val="%1."/>
      <w:lvlJc w:val="left"/>
      <w:pPr>
        <w:ind w:left="2160" w:hanging="720"/>
      </w:pPr>
      <w:rPr>
        <w:rFonts w:ascii="SymbolMT" w:hAnsi="SymbolMT" w:cs="SymbolMT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41D13780"/>
    <w:multiLevelType w:val="hybridMultilevel"/>
    <w:tmpl w:val="5658D36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26B49E7"/>
    <w:multiLevelType w:val="hybridMultilevel"/>
    <w:tmpl w:val="45FE7494"/>
    <w:lvl w:ilvl="0" w:tplc="FFA88DE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A00863"/>
    <w:multiLevelType w:val="hybridMultilevel"/>
    <w:tmpl w:val="691CCB70"/>
    <w:lvl w:ilvl="0" w:tplc="56CA1426">
      <w:start w:val="1"/>
      <w:numFmt w:val="lowerRoman"/>
      <w:lvlText w:val="%1."/>
      <w:lvlJc w:val="left"/>
      <w:pPr>
        <w:ind w:left="2160" w:hanging="720"/>
      </w:pPr>
      <w:rPr>
        <w:rFonts w:ascii="SymbolMT" w:hAnsi="SymbolMT" w:cs="SymbolMT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46DF257F"/>
    <w:multiLevelType w:val="hybridMultilevel"/>
    <w:tmpl w:val="4ECC6D0E"/>
    <w:lvl w:ilvl="0" w:tplc="5A363C80">
      <w:start w:val="1"/>
      <w:numFmt w:val="upperLetter"/>
      <w:lvlText w:val="%1-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5" w15:restartNumberingAfterBreak="0">
    <w:nsid w:val="470A0144"/>
    <w:multiLevelType w:val="multilevel"/>
    <w:tmpl w:val="8A3ED8FC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26" w15:restartNumberingAfterBreak="0">
    <w:nsid w:val="480B1969"/>
    <w:multiLevelType w:val="hybridMultilevel"/>
    <w:tmpl w:val="1D489D98"/>
    <w:lvl w:ilvl="0" w:tplc="2BD6062A">
      <w:start w:val="1"/>
      <w:numFmt w:val="upperLetter"/>
      <w:lvlText w:val="%1-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7" w15:restartNumberingAfterBreak="0">
    <w:nsid w:val="48D54F53"/>
    <w:multiLevelType w:val="multilevel"/>
    <w:tmpl w:val="DB26BA06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4A9A351B"/>
    <w:multiLevelType w:val="hybridMultilevel"/>
    <w:tmpl w:val="E3A618A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BA70A98"/>
    <w:multiLevelType w:val="hybridMultilevel"/>
    <w:tmpl w:val="8EC6D6DC"/>
    <w:lvl w:ilvl="0" w:tplc="23026CC8">
      <w:start w:val="1"/>
      <w:numFmt w:val="lowerLetter"/>
      <w:lvlText w:val="%1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0" w15:restartNumberingAfterBreak="0">
    <w:nsid w:val="4D3646FB"/>
    <w:multiLevelType w:val="hybridMultilevel"/>
    <w:tmpl w:val="22C8D864"/>
    <w:lvl w:ilvl="0" w:tplc="F03E34BC">
      <w:start w:val="1"/>
      <w:numFmt w:val="upperLetter"/>
      <w:lvlText w:val="%1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F85736"/>
    <w:multiLevelType w:val="hybridMultilevel"/>
    <w:tmpl w:val="7E10AD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9911D4"/>
    <w:multiLevelType w:val="hybridMultilevel"/>
    <w:tmpl w:val="69EC064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C81001E"/>
    <w:multiLevelType w:val="hybridMultilevel"/>
    <w:tmpl w:val="8AAA427E"/>
    <w:lvl w:ilvl="0" w:tplc="5A363C8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B93FAB"/>
    <w:multiLevelType w:val="multilevel"/>
    <w:tmpl w:val="711EF28C"/>
    <w:lvl w:ilvl="0">
      <w:start w:val="6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5FBC0B7E"/>
    <w:multiLevelType w:val="multilevel"/>
    <w:tmpl w:val="3A1CA5E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6" w15:restartNumberingAfterBreak="0">
    <w:nsid w:val="5FCE22B4"/>
    <w:multiLevelType w:val="hybridMultilevel"/>
    <w:tmpl w:val="35BCB4F2"/>
    <w:lvl w:ilvl="0" w:tplc="F51825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2BB6628"/>
    <w:multiLevelType w:val="hybridMultilevel"/>
    <w:tmpl w:val="8D1E1D0E"/>
    <w:lvl w:ilvl="0" w:tplc="2D581882">
      <w:start w:val="1"/>
      <w:numFmt w:val="lowerRoman"/>
      <w:lvlText w:val="%1."/>
      <w:lvlJc w:val="left"/>
      <w:pPr>
        <w:ind w:left="2160" w:hanging="720"/>
      </w:pPr>
      <w:rPr>
        <w:rFonts w:ascii="SymbolMT" w:hAnsi="SymbolMT" w:cs="SymbolMT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66EA7C4D"/>
    <w:multiLevelType w:val="hybridMultilevel"/>
    <w:tmpl w:val="5FD83FC6"/>
    <w:lvl w:ilvl="0" w:tplc="0568AA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C304804"/>
    <w:multiLevelType w:val="hybridMultilevel"/>
    <w:tmpl w:val="CC28BD1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42F712B"/>
    <w:multiLevelType w:val="hybridMultilevel"/>
    <w:tmpl w:val="BF4EBF3A"/>
    <w:lvl w:ilvl="0" w:tplc="CB82DC5E">
      <w:start w:val="1"/>
      <w:numFmt w:val="lowerRoman"/>
      <w:lvlText w:val="%1."/>
      <w:lvlJc w:val="left"/>
      <w:pPr>
        <w:ind w:left="2160" w:hanging="720"/>
      </w:pPr>
      <w:rPr>
        <w:rFonts w:ascii="SymbolMT" w:hAnsi="SymbolMT" w:cs="SymbolMT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745404C2"/>
    <w:multiLevelType w:val="hybridMultilevel"/>
    <w:tmpl w:val="724C2DF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4565694"/>
    <w:multiLevelType w:val="multilevel"/>
    <w:tmpl w:val="4A10956A"/>
    <w:lvl w:ilvl="0">
      <w:start w:val="7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8BD3D73"/>
    <w:multiLevelType w:val="hybridMultilevel"/>
    <w:tmpl w:val="4FF28B4E"/>
    <w:lvl w:ilvl="0" w:tplc="805E0E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5"/>
  </w:num>
  <w:num w:numId="3">
    <w:abstractNumId w:val="18"/>
  </w:num>
  <w:num w:numId="4">
    <w:abstractNumId w:val="36"/>
  </w:num>
  <w:num w:numId="5">
    <w:abstractNumId w:val="10"/>
  </w:num>
  <w:num w:numId="6">
    <w:abstractNumId w:val="14"/>
  </w:num>
  <w:num w:numId="7">
    <w:abstractNumId w:val="43"/>
  </w:num>
  <w:num w:numId="8">
    <w:abstractNumId w:val="38"/>
  </w:num>
  <w:num w:numId="9">
    <w:abstractNumId w:val="40"/>
  </w:num>
  <w:num w:numId="10">
    <w:abstractNumId w:val="28"/>
  </w:num>
  <w:num w:numId="11">
    <w:abstractNumId w:val="13"/>
  </w:num>
  <w:num w:numId="12">
    <w:abstractNumId w:val="22"/>
  </w:num>
  <w:num w:numId="13">
    <w:abstractNumId w:val="39"/>
  </w:num>
  <w:num w:numId="14">
    <w:abstractNumId w:val="23"/>
  </w:num>
  <w:num w:numId="15">
    <w:abstractNumId w:val="15"/>
  </w:num>
  <w:num w:numId="16">
    <w:abstractNumId w:val="7"/>
  </w:num>
  <w:num w:numId="17">
    <w:abstractNumId w:val="37"/>
  </w:num>
  <w:num w:numId="18">
    <w:abstractNumId w:val="9"/>
  </w:num>
  <w:num w:numId="19">
    <w:abstractNumId w:val="5"/>
  </w:num>
  <w:num w:numId="20">
    <w:abstractNumId w:val="0"/>
  </w:num>
  <w:num w:numId="21">
    <w:abstractNumId w:val="20"/>
  </w:num>
  <w:num w:numId="22">
    <w:abstractNumId w:val="21"/>
  </w:num>
  <w:num w:numId="23">
    <w:abstractNumId w:val="32"/>
  </w:num>
  <w:num w:numId="24">
    <w:abstractNumId w:val="16"/>
  </w:num>
  <w:num w:numId="25">
    <w:abstractNumId w:val="1"/>
  </w:num>
  <w:num w:numId="26">
    <w:abstractNumId w:val="12"/>
  </w:num>
  <w:num w:numId="27">
    <w:abstractNumId w:val="30"/>
  </w:num>
  <w:num w:numId="28">
    <w:abstractNumId w:val="4"/>
  </w:num>
  <w:num w:numId="29">
    <w:abstractNumId w:val="11"/>
  </w:num>
  <w:num w:numId="30">
    <w:abstractNumId w:val="33"/>
  </w:num>
  <w:num w:numId="31">
    <w:abstractNumId w:val="26"/>
  </w:num>
  <w:num w:numId="32">
    <w:abstractNumId w:val="6"/>
  </w:num>
  <w:num w:numId="33">
    <w:abstractNumId w:val="29"/>
  </w:num>
  <w:num w:numId="34">
    <w:abstractNumId w:val="41"/>
  </w:num>
  <w:num w:numId="35">
    <w:abstractNumId w:val="19"/>
  </w:num>
  <w:num w:numId="36">
    <w:abstractNumId w:val="25"/>
  </w:num>
  <w:num w:numId="37">
    <w:abstractNumId w:val="34"/>
  </w:num>
  <w:num w:numId="38">
    <w:abstractNumId w:val="27"/>
  </w:num>
  <w:num w:numId="39">
    <w:abstractNumId w:val="3"/>
  </w:num>
  <w:num w:numId="40">
    <w:abstractNumId w:val="8"/>
  </w:num>
  <w:num w:numId="41">
    <w:abstractNumId w:val="24"/>
  </w:num>
  <w:num w:numId="42">
    <w:abstractNumId w:val="2"/>
  </w:num>
  <w:num w:numId="43">
    <w:abstractNumId w:val="31"/>
  </w:num>
  <w:num w:numId="44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1039"/>
    <w:rsid w:val="00037C87"/>
    <w:rsid w:val="00037DF3"/>
    <w:rsid w:val="000F440B"/>
    <w:rsid w:val="0010090C"/>
    <w:rsid w:val="001177B9"/>
    <w:rsid w:val="001240CB"/>
    <w:rsid w:val="0014417E"/>
    <w:rsid w:val="00156FD8"/>
    <w:rsid w:val="001B0197"/>
    <w:rsid w:val="001E6DAE"/>
    <w:rsid w:val="00201948"/>
    <w:rsid w:val="00261519"/>
    <w:rsid w:val="002B59C1"/>
    <w:rsid w:val="002D3AB1"/>
    <w:rsid w:val="002E1039"/>
    <w:rsid w:val="00307FCE"/>
    <w:rsid w:val="00311079"/>
    <w:rsid w:val="00311A45"/>
    <w:rsid w:val="00331B06"/>
    <w:rsid w:val="00355665"/>
    <w:rsid w:val="003837D4"/>
    <w:rsid w:val="003E2B4D"/>
    <w:rsid w:val="003F52F7"/>
    <w:rsid w:val="00440F61"/>
    <w:rsid w:val="00442ED0"/>
    <w:rsid w:val="00444612"/>
    <w:rsid w:val="00446CEA"/>
    <w:rsid w:val="00482848"/>
    <w:rsid w:val="004B13A3"/>
    <w:rsid w:val="004D741F"/>
    <w:rsid w:val="00500841"/>
    <w:rsid w:val="0051152B"/>
    <w:rsid w:val="005138A0"/>
    <w:rsid w:val="005277C6"/>
    <w:rsid w:val="005E274D"/>
    <w:rsid w:val="005F67E0"/>
    <w:rsid w:val="0061006F"/>
    <w:rsid w:val="006A0DE0"/>
    <w:rsid w:val="006B5022"/>
    <w:rsid w:val="006C2CD5"/>
    <w:rsid w:val="006D6471"/>
    <w:rsid w:val="006F05A6"/>
    <w:rsid w:val="0070763F"/>
    <w:rsid w:val="007162E5"/>
    <w:rsid w:val="00793A13"/>
    <w:rsid w:val="00806E7E"/>
    <w:rsid w:val="00816CF9"/>
    <w:rsid w:val="0082597D"/>
    <w:rsid w:val="00845373"/>
    <w:rsid w:val="008A1DA3"/>
    <w:rsid w:val="008A2886"/>
    <w:rsid w:val="008B212F"/>
    <w:rsid w:val="00915B89"/>
    <w:rsid w:val="00917473"/>
    <w:rsid w:val="00921823"/>
    <w:rsid w:val="0092666A"/>
    <w:rsid w:val="0093568D"/>
    <w:rsid w:val="00953912"/>
    <w:rsid w:val="00954960"/>
    <w:rsid w:val="00962175"/>
    <w:rsid w:val="00977AC9"/>
    <w:rsid w:val="00982313"/>
    <w:rsid w:val="009A2A85"/>
    <w:rsid w:val="009D2FAE"/>
    <w:rsid w:val="009E6477"/>
    <w:rsid w:val="00A4625F"/>
    <w:rsid w:val="00A57B78"/>
    <w:rsid w:val="00A92FED"/>
    <w:rsid w:val="00AB7578"/>
    <w:rsid w:val="00AE01CF"/>
    <w:rsid w:val="00AE1195"/>
    <w:rsid w:val="00AF2147"/>
    <w:rsid w:val="00B945F5"/>
    <w:rsid w:val="00B97DB5"/>
    <w:rsid w:val="00BC12FA"/>
    <w:rsid w:val="00C13F28"/>
    <w:rsid w:val="00C668E9"/>
    <w:rsid w:val="00CC38AD"/>
    <w:rsid w:val="00CF23E2"/>
    <w:rsid w:val="00D02600"/>
    <w:rsid w:val="00D0451A"/>
    <w:rsid w:val="00D07830"/>
    <w:rsid w:val="00D31D59"/>
    <w:rsid w:val="00E16F23"/>
    <w:rsid w:val="00E64395"/>
    <w:rsid w:val="00E77774"/>
    <w:rsid w:val="00E818E7"/>
    <w:rsid w:val="00E8433C"/>
    <w:rsid w:val="00EA3019"/>
    <w:rsid w:val="00EB3015"/>
    <w:rsid w:val="00EC58DB"/>
    <w:rsid w:val="00ED368E"/>
    <w:rsid w:val="00EE1A0B"/>
    <w:rsid w:val="00EE4184"/>
    <w:rsid w:val="00EE62D0"/>
    <w:rsid w:val="00EF163E"/>
    <w:rsid w:val="00F300C9"/>
    <w:rsid w:val="00F34A2F"/>
    <w:rsid w:val="00F55B0E"/>
    <w:rsid w:val="00FA7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D1D16A04-A7F5-4F3D-A468-EE586085B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175"/>
    <w:rPr>
      <w:szCs w:val="24"/>
    </w:rPr>
  </w:style>
  <w:style w:type="paragraph" w:styleId="Heading1">
    <w:name w:val="heading 1"/>
    <w:basedOn w:val="Normal"/>
    <w:next w:val="Normal"/>
    <w:qFormat/>
    <w:rsid w:val="00962175"/>
    <w:pPr>
      <w:keepNext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6217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6217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62175"/>
  </w:style>
  <w:style w:type="paragraph" w:styleId="BalloonText">
    <w:name w:val="Balloon Text"/>
    <w:basedOn w:val="Normal"/>
    <w:link w:val="BalloonTextChar"/>
    <w:rsid w:val="00816C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16C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00841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BC12FA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1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0F0CA1-CCC5-4917-B439-522D3CCEF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Key Fasteners Corp</Company>
  <LinksUpToDate>false</LinksUpToDate>
  <CharactersWithSpaces>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Abnet</dc:creator>
  <cp:keywords/>
  <dc:description/>
  <cp:lastModifiedBy>jabnet</cp:lastModifiedBy>
  <cp:revision>14</cp:revision>
  <cp:lastPrinted>2009-06-05T15:20:00Z</cp:lastPrinted>
  <dcterms:created xsi:type="dcterms:W3CDTF">2009-06-30T17:46:00Z</dcterms:created>
  <dcterms:modified xsi:type="dcterms:W3CDTF">2015-11-17T17:49:00Z</dcterms:modified>
</cp:coreProperties>
</file>