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FB" w:rsidRPr="0096411A" w:rsidRDefault="00875EFB" w:rsidP="003E463B">
      <w:pPr>
        <w:pStyle w:val="Header"/>
        <w:tabs>
          <w:tab w:val="clear" w:pos="4320"/>
          <w:tab w:val="clear" w:pos="8640"/>
        </w:tabs>
        <w:rPr>
          <w:b/>
          <w:sz w:val="32"/>
          <w:szCs w:val="32"/>
        </w:rPr>
      </w:pPr>
      <w:bookmarkStart w:id="0" w:name="_GoBack"/>
      <w:bookmarkEnd w:id="0"/>
    </w:p>
    <w:p w:rsidR="00875EFB" w:rsidRPr="0096411A" w:rsidRDefault="00875EFB" w:rsidP="00034B2C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b/>
          <w:sz w:val="32"/>
          <w:szCs w:val="32"/>
        </w:rPr>
      </w:pPr>
      <w:r w:rsidRPr="0096411A">
        <w:rPr>
          <w:b/>
          <w:sz w:val="32"/>
          <w:szCs w:val="32"/>
        </w:rPr>
        <w:t xml:space="preserve">  Identification</w:t>
      </w:r>
    </w:p>
    <w:p w:rsidR="0002007A" w:rsidRPr="0002007A" w:rsidRDefault="00875EFB" w:rsidP="0002007A">
      <w:pPr>
        <w:pStyle w:val="Header"/>
        <w:numPr>
          <w:ilvl w:val="2"/>
          <w:numId w:val="8"/>
        </w:numPr>
        <w:tabs>
          <w:tab w:val="clear" w:pos="4320"/>
          <w:tab w:val="clear" w:pos="8640"/>
        </w:tabs>
        <w:rPr>
          <w:color w:val="000000"/>
          <w:sz w:val="22"/>
          <w:szCs w:val="22"/>
        </w:rPr>
      </w:pPr>
      <w:r w:rsidRPr="0096411A">
        <w:rPr>
          <w:color w:val="000000"/>
          <w:sz w:val="22"/>
          <w:szCs w:val="22"/>
        </w:rPr>
        <w:t xml:space="preserve">All supplied components, WIP, and/or finished product that </w:t>
      </w:r>
      <w:r w:rsidR="00546FB9">
        <w:rPr>
          <w:color w:val="000000"/>
          <w:sz w:val="22"/>
          <w:szCs w:val="22"/>
        </w:rPr>
        <w:t>are</w:t>
      </w:r>
      <w:r w:rsidRPr="0096411A">
        <w:rPr>
          <w:color w:val="000000"/>
          <w:sz w:val="22"/>
          <w:szCs w:val="22"/>
        </w:rPr>
        <w:t xml:space="preserve"> intended for </w:t>
      </w:r>
      <w:r w:rsidR="00DE6D2D">
        <w:rPr>
          <w:color w:val="000000"/>
          <w:sz w:val="22"/>
          <w:szCs w:val="22"/>
        </w:rPr>
        <w:t>WCP</w:t>
      </w:r>
      <w:r w:rsidRPr="0096411A">
        <w:rPr>
          <w:color w:val="000000"/>
          <w:sz w:val="22"/>
          <w:szCs w:val="22"/>
        </w:rPr>
        <w:t xml:space="preserve"> commercial sales</w:t>
      </w:r>
      <w:r>
        <w:rPr>
          <w:color w:val="000000"/>
          <w:sz w:val="22"/>
          <w:szCs w:val="22"/>
        </w:rPr>
        <w:t>…</w:t>
      </w:r>
    </w:p>
    <w:p w:rsidR="00875EFB" w:rsidRPr="0096411A" w:rsidRDefault="00875EFB" w:rsidP="008A11C9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6411A">
        <w:rPr>
          <w:color w:val="000000"/>
          <w:sz w:val="22"/>
          <w:szCs w:val="22"/>
        </w:rPr>
        <w:t xml:space="preserve">Are to be manufactured for </w:t>
      </w:r>
      <w:r w:rsidR="00DE6D2D">
        <w:rPr>
          <w:color w:val="000000"/>
          <w:sz w:val="22"/>
          <w:szCs w:val="22"/>
        </w:rPr>
        <w:t>WCP</w:t>
      </w:r>
      <w:r w:rsidRPr="0096411A">
        <w:rPr>
          <w:color w:val="000000"/>
          <w:sz w:val="22"/>
          <w:szCs w:val="22"/>
        </w:rPr>
        <w:t xml:space="preserve"> in discrete and identifiable groups that have been produced </w:t>
      </w:r>
    </w:p>
    <w:p w:rsidR="00875EFB" w:rsidRPr="0096411A" w:rsidRDefault="00875EFB" w:rsidP="008A11C9">
      <w:pPr>
        <w:autoSpaceDE w:val="0"/>
        <w:autoSpaceDN w:val="0"/>
        <w:adjustRightInd w:val="0"/>
        <w:ind w:left="1050"/>
        <w:rPr>
          <w:color w:val="000000"/>
          <w:sz w:val="22"/>
          <w:szCs w:val="22"/>
        </w:rPr>
      </w:pPr>
      <w:r w:rsidRPr="0096411A">
        <w:rPr>
          <w:color w:val="000000"/>
          <w:sz w:val="22"/>
          <w:szCs w:val="22"/>
        </w:rPr>
        <w:t>under the same circumstances and during a finite period</w:t>
      </w:r>
      <w:r>
        <w:rPr>
          <w:color w:val="000000"/>
          <w:sz w:val="22"/>
          <w:szCs w:val="22"/>
        </w:rPr>
        <w:t>…</w:t>
      </w:r>
      <w:r w:rsidRPr="0096411A">
        <w:rPr>
          <w:color w:val="000000"/>
          <w:sz w:val="22"/>
          <w:szCs w:val="22"/>
        </w:rPr>
        <w:t>(LOT).</w:t>
      </w:r>
    </w:p>
    <w:p w:rsidR="00875EFB" w:rsidRPr="0096411A" w:rsidRDefault="00875EFB" w:rsidP="008A11C9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6411A">
        <w:rPr>
          <w:color w:val="000000"/>
          <w:sz w:val="22"/>
          <w:szCs w:val="22"/>
        </w:rPr>
        <w:t>Shall have each lot identified with a unique lot number or code.</w:t>
      </w:r>
    </w:p>
    <w:p w:rsidR="00875EFB" w:rsidRDefault="00875EFB" w:rsidP="008A11C9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6411A">
        <w:rPr>
          <w:color w:val="000000"/>
          <w:sz w:val="22"/>
          <w:szCs w:val="22"/>
        </w:rPr>
        <w:t xml:space="preserve">Shall have lot identification clearly identified on the product and/or container as provided to </w:t>
      </w:r>
      <w:r w:rsidR="00DE6D2D">
        <w:rPr>
          <w:color w:val="000000"/>
          <w:sz w:val="22"/>
          <w:szCs w:val="22"/>
        </w:rPr>
        <w:t>WCP</w:t>
      </w:r>
      <w:r>
        <w:rPr>
          <w:color w:val="000000"/>
          <w:sz w:val="22"/>
          <w:szCs w:val="22"/>
        </w:rPr>
        <w:t xml:space="preserve">, which provides traceability that allows the supplier to trace to the supply origin. </w:t>
      </w:r>
    </w:p>
    <w:p w:rsidR="00875EFB" w:rsidRPr="0096411A" w:rsidRDefault="00875EFB" w:rsidP="00A90419">
      <w:pPr>
        <w:autoSpaceDE w:val="0"/>
        <w:autoSpaceDN w:val="0"/>
        <w:adjustRightInd w:val="0"/>
        <w:ind w:left="1050"/>
        <w:rPr>
          <w:color w:val="000000"/>
          <w:sz w:val="22"/>
          <w:szCs w:val="22"/>
        </w:rPr>
      </w:pPr>
    </w:p>
    <w:p w:rsidR="00875EFB" w:rsidRPr="00A90419" w:rsidRDefault="00875EFB" w:rsidP="00A90419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eastAsia="MS Mincho"/>
          <w:b/>
          <w:sz w:val="32"/>
          <w:szCs w:val="32"/>
          <w:lang w:eastAsia="ja-JP"/>
        </w:rPr>
      </w:pPr>
      <w:r w:rsidRPr="0096411A">
        <w:rPr>
          <w:b/>
          <w:sz w:val="32"/>
          <w:szCs w:val="32"/>
        </w:rPr>
        <w:t xml:space="preserve"> Lot Establishment</w:t>
      </w:r>
    </w:p>
    <w:p w:rsidR="007948FB" w:rsidRDefault="00875EFB" w:rsidP="00A90419">
      <w:pPr>
        <w:pStyle w:val="Header"/>
        <w:numPr>
          <w:ilvl w:val="2"/>
          <w:numId w:val="8"/>
        </w:numPr>
        <w:tabs>
          <w:tab w:val="clear" w:pos="4320"/>
          <w:tab w:val="clear" w:pos="8640"/>
        </w:tabs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     S</w:t>
      </w:r>
      <w:r w:rsidRPr="0017463C">
        <w:rPr>
          <w:rFonts w:eastAsia="MS Mincho"/>
          <w:sz w:val="22"/>
          <w:szCs w:val="22"/>
          <w:lang w:eastAsia="ja-JP"/>
        </w:rPr>
        <w:t xml:space="preserve">upplier must have the ability to provide lot traceability from the finished product back </w:t>
      </w:r>
      <w:r>
        <w:rPr>
          <w:rFonts w:eastAsia="MS Mincho"/>
          <w:sz w:val="22"/>
          <w:szCs w:val="22"/>
          <w:lang w:eastAsia="ja-JP"/>
        </w:rPr>
        <w:t xml:space="preserve">through and </w:t>
      </w:r>
    </w:p>
    <w:p w:rsidR="00875EFB" w:rsidRDefault="007948FB" w:rsidP="007948FB">
      <w:pPr>
        <w:pStyle w:val="Header"/>
        <w:tabs>
          <w:tab w:val="clear" w:pos="4320"/>
          <w:tab w:val="clear" w:pos="8640"/>
        </w:tabs>
        <w:ind w:left="99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     </w:t>
      </w:r>
      <w:r w:rsidR="00875EFB">
        <w:rPr>
          <w:rFonts w:eastAsia="MS Mincho"/>
          <w:sz w:val="22"/>
          <w:szCs w:val="22"/>
          <w:lang w:eastAsia="ja-JP"/>
        </w:rPr>
        <w:t xml:space="preserve">including </w:t>
      </w:r>
      <w:r w:rsidR="00875EFB" w:rsidRPr="00A90419">
        <w:rPr>
          <w:rFonts w:eastAsia="MS Mincho"/>
          <w:sz w:val="22"/>
          <w:szCs w:val="22"/>
          <w:lang w:eastAsia="ja-JP"/>
        </w:rPr>
        <w:t>raw material.</w:t>
      </w:r>
    </w:p>
    <w:p w:rsidR="007948FB" w:rsidRPr="007948FB" w:rsidRDefault="00875EFB" w:rsidP="007948FB">
      <w:pPr>
        <w:pStyle w:val="Header"/>
        <w:numPr>
          <w:ilvl w:val="2"/>
          <w:numId w:val="8"/>
        </w:numPr>
        <w:tabs>
          <w:tab w:val="clear" w:pos="4320"/>
          <w:tab w:val="clear" w:pos="8640"/>
        </w:tabs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     Suppliers are to manufacture parts in discrete and identifiable groups. A group of parts produced under the </w:t>
      </w:r>
    </w:p>
    <w:p w:rsidR="00875EFB" w:rsidRDefault="00875EFB" w:rsidP="00A90419">
      <w:pPr>
        <w:autoSpaceDE w:val="0"/>
        <w:autoSpaceDN w:val="0"/>
        <w:adjustRightInd w:val="0"/>
        <w:ind w:left="375" w:firstLine="345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     </w:t>
      </w:r>
      <w:r w:rsidR="007948FB">
        <w:rPr>
          <w:rFonts w:eastAsia="MS Mincho"/>
          <w:sz w:val="22"/>
          <w:szCs w:val="22"/>
          <w:lang w:eastAsia="ja-JP"/>
        </w:rPr>
        <w:t xml:space="preserve">     </w:t>
      </w:r>
      <w:r>
        <w:rPr>
          <w:rFonts w:eastAsia="MS Mincho"/>
          <w:sz w:val="22"/>
          <w:szCs w:val="22"/>
          <w:lang w:eastAsia="ja-JP"/>
        </w:rPr>
        <w:t>same circumstances and during a fin</w:t>
      </w:r>
      <w:r w:rsidR="009E7596">
        <w:rPr>
          <w:rFonts w:eastAsia="MS Mincho"/>
          <w:sz w:val="22"/>
          <w:szCs w:val="22"/>
          <w:lang w:eastAsia="ja-JP"/>
        </w:rPr>
        <w:t>ite period of time is called a “lot”</w:t>
      </w:r>
      <w:r>
        <w:rPr>
          <w:rFonts w:eastAsia="MS Mincho"/>
          <w:sz w:val="22"/>
          <w:szCs w:val="22"/>
          <w:lang w:eastAsia="ja-JP"/>
        </w:rPr>
        <w:t xml:space="preserve">. </w:t>
      </w:r>
    </w:p>
    <w:p w:rsidR="00875EFB" w:rsidRPr="00A90419" w:rsidRDefault="00875EFB" w:rsidP="00A90419">
      <w:pPr>
        <w:numPr>
          <w:ilvl w:val="2"/>
          <w:numId w:val="8"/>
        </w:num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     Each lot shall be identified with a </w:t>
      </w:r>
      <w:r w:rsidRPr="00A90419">
        <w:rPr>
          <w:rFonts w:eastAsia="MS Mincho"/>
          <w:sz w:val="22"/>
          <w:szCs w:val="22"/>
          <w:lang w:eastAsia="ja-JP"/>
        </w:rPr>
        <w:t>unique lot number or code.</w:t>
      </w:r>
    </w:p>
    <w:p w:rsidR="00875EFB" w:rsidRPr="0096411A" w:rsidRDefault="00875EFB" w:rsidP="009D1A72">
      <w:pPr>
        <w:pStyle w:val="Header"/>
        <w:tabs>
          <w:tab w:val="clear" w:pos="4320"/>
          <w:tab w:val="clear" w:pos="8640"/>
        </w:tabs>
        <w:ind w:firstLine="720"/>
        <w:rPr>
          <w:rFonts w:eastAsia="MS Mincho"/>
          <w:b/>
          <w:color w:val="000000"/>
          <w:sz w:val="32"/>
          <w:szCs w:val="32"/>
          <w:lang w:eastAsia="ja-JP"/>
        </w:rPr>
      </w:pPr>
    </w:p>
    <w:p w:rsidR="00875EFB" w:rsidRDefault="00875EFB" w:rsidP="0096411A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32"/>
          <w:szCs w:val="32"/>
          <w:lang w:eastAsia="ja-JP"/>
        </w:rPr>
      </w:pPr>
      <w:r w:rsidRPr="0096411A">
        <w:rPr>
          <w:rFonts w:eastAsia="MS Mincho"/>
          <w:b/>
          <w:bCs/>
          <w:color w:val="000000"/>
          <w:sz w:val="32"/>
          <w:szCs w:val="32"/>
          <w:lang w:eastAsia="ja-JP"/>
        </w:rPr>
        <w:t>3.2   Traceability</w:t>
      </w:r>
      <w:r w:rsidRPr="0096411A">
        <w:rPr>
          <w:b/>
          <w:color w:val="000000"/>
          <w:sz w:val="32"/>
          <w:szCs w:val="32"/>
        </w:rPr>
        <w:t xml:space="preserve"> </w:t>
      </w:r>
    </w:p>
    <w:p w:rsidR="00875EFB" w:rsidRDefault="00875EFB" w:rsidP="005210F2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bCs/>
          <w:sz w:val="22"/>
          <w:szCs w:val="22"/>
          <w:lang w:eastAsia="ja-JP"/>
        </w:rPr>
        <w:t xml:space="preserve">       </w:t>
      </w:r>
      <w:r w:rsidRPr="0096411A">
        <w:rPr>
          <w:rFonts w:eastAsia="MS Mincho"/>
          <w:bCs/>
          <w:sz w:val="22"/>
          <w:szCs w:val="22"/>
          <w:lang w:eastAsia="ja-JP"/>
        </w:rPr>
        <w:t>3.2.1</w:t>
      </w:r>
      <w:r>
        <w:rPr>
          <w:rFonts w:eastAsia="MS Mincho"/>
          <w:bCs/>
          <w:sz w:val="22"/>
          <w:szCs w:val="22"/>
          <w:lang w:eastAsia="ja-JP"/>
        </w:rPr>
        <w:t xml:space="preserve">     </w:t>
      </w:r>
      <w:r w:rsidRPr="0096411A">
        <w:rPr>
          <w:rFonts w:eastAsia="MS Mincho"/>
          <w:sz w:val="22"/>
          <w:szCs w:val="22"/>
          <w:lang w:eastAsia="ja-JP"/>
        </w:rPr>
        <w:t>The manufacturing conditions, component part, and material lot numbers are to be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96411A">
        <w:rPr>
          <w:rFonts w:eastAsia="MS Mincho"/>
          <w:sz w:val="22"/>
          <w:szCs w:val="22"/>
          <w:lang w:eastAsia="ja-JP"/>
        </w:rPr>
        <w:t xml:space="preserve">recorded for each </w:t>
      </w:r>
    </w:p>
    <w:p w:rsidR="00875EFB" w:rsidRDefault="00875EFB" w:rsidP="005210F2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ab/>
        <w:t xml:space="preserve">       </w:t>
      </w:r>
      <w:r w:rsidRPr="0096411A">
        <w:rPr>
          <w:rFonts w:eastAsia="MS Mincho"/>
          <w:sz w:val="22"/>
          <w:szCs w:val="22"/>
          <w:lang w:eastAsia="ja-JP"/>
        </w:rPr>
        <w:t>manufacturing lot.</w:t>
      </w:r>
    </w:p>
    <w:p w:rsidR="00875EFB" w:rsidRDefault="00875EFB" w:rsidP="005210F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       </w:t>
      </w:r>
      <w:r>
        <w:rPr>
          <w:color w:val="000000"/>
          <w:sz w:val="22"/>
          <w:szCs w:val="22"/>
        </w:rPr>
        <w:t xml:space="preserve">3.2.2     </w:t>
      </w:r>
      <w:r w:rsidRPr="0096411A">
        <w:rPr>
          <w:color w:val="000000"/>
          <w:sz w:val="22"/>
          <w:szCs w:val="22"/>
        </w:rPr>
        <w:t xml:space="preserve">Lots must be traceable by the supplier from the lot number identification as delivered to </w:t>
      </w:r>
      <w:r w:rsidR="00DE6D2D">
        <w:rPr>
          <w:color w:val="000000"/>
          <w:sz w:val="22"/>
          <w:szCs w:val="22"/>
        </w:rPr>
        <w:t>WCP</w:t>
      </w:r>
      <w:r w:rsidRPr="0096411A">
        <w:rPr>
          <w:color w:val="000000"/>
          <w:sz w:val="22"/>
          <w:szCs w:val="22"/>
        </w:rPr>
        <w:t xml:space="preserve">, back through </w:t>
      </w:r>
    </w:p>
    <w:p w:rsidR="00875EFB" w:rsidRPr="005210F2" w:rsidRDefault="00875EFB" w:rsidP="005210F2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color w:val="000000"/>
          <w:sz w:val="22"/>
          <w:szCs w:val="22"/>
        </w:rPr>
        <w:t xml:space="preserve">                    </w:t>
      </w:r>
      <w:r w:rsidRPr="0096411A">
        <w:rPr>
          <w:color w:val="000000"/>
          <w:sz w:val="22"/>
          <w:szCs w:val="22"/>
        </w:rPr>
        <w:t>each process to and including the original raw material.</w:t>
      </w:r>
    </w:p>
    <w:p w:rsidR="00875EFB" w:rsidRDefault="00875EFB" w:rsidP="005210F2">
      <w:pPr>
        <w:pStyle w:val="Header"/>
        <w:tabs>
          <w:tab w:val="clear" w:pos="4320"/>
          <w:tab w:val="clear" w:pos="86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96411A"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 xml:space="preserve">3    </w:t>
      </w:r>
      <w:r w:rsidRPr="0096411A">
        <w:rPr>
          <w:color w:val="000000"/>
          <w:sz w:val="22"/>
          <w:szCs w:val="22"/>
        </w:rPr>
        <w:t>The suppl</w:t>
      </w:r>
      <w:r w:rsidR="003E463B">
        <w:rPr>
          <w:color w:val="000000"/>
          <w:sz w:val="22"/>
          <w:szCs w:val="22"/>
        </w:rPr>
        <w:t>ier shall maintain FIFO (First In, First O</w:t>
      </w:r>
      <w:r w:rsidRPr="0096411A">
        <w:rPr>
          <w:color w:val="000000"/>
          <w:sz w:val="22"/>
          <w:szCs w:val="22"/>
        </w:rPr>
        <w:t xml:space="preserve">ut) usage of component parts and materials, work in process </w:t>
      </w:r>
    </w:p>
    <w:p w:rsidR="00875EFB" w:rsidRPr="0096411A" w:rsidRDefault="00875EFB" w:rsidP="005210F2">
      <w:pPr>
        <w:pStyle w:val="Header"/>
        <w:tabs>
          <w:tab w:val="clear" w:pos="4320"/>
          <w:tab w:val="clear" w:pos="86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  <w:r w:rsidRPr="0096411A">
        <w:rPr>
          <w:color w:val="000000"/>
          <w:sz w:val="22"/>
          <w:szCs w:val="22"/>
        </w:rPr>
        <w:t xml:space="preserve">(WIP), and shipping of finished goods. </w:t>
      </w:r>
    </w:p>
    <w:p w:rsidR="00875EFB" w:rsidRPr="0096411A" w:rsidRDefault="00875EFB" w:rsidP="005210F2">
      <w:pPr>
        <w:pStyle w:val="Header"/>
        <w:tabs>
          <w:tab w:val="clear" w:pos="4320"/>
          <w:tab w:val="clear" w:pos="86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96411A"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 xml:space="preserve">4    </w:t>
      </w:r>
      <w:r w:rsidRPr="0096411A">
        <w:rPr>
          <w:color w:val="000000"/>
          <w:sz w:val="22"/>
          <w:szCs w:val="22"/>
        </w:rPr>
        <w:t>Product removed from the normal process flow (e.g., rework or repair) must maintain</w:t>
      </w:r>
      <w:r>
        <w:rPr>
          <w:color w:val="000000"/>
          <w:sz w:val="22"/>
          <w:szCs w:val="22"/>
        </w:rPr>
        <w:t xml:space="preserve"> </w:t>
      </w:r>
      <w:r w:rsidRPr="0096411A">
        <w:rPr>
          <w:color w:val="000000"/>
          <w:sz w:val="22"/>
          <w:szCs w:val="22"/>
        </w:rPr>
        <w:t>traceability.</w:t>
      </w:r>
    </w:p>
    <w:p w:rsidR="00875EFB" w:rsidRDefault="00875EFB" w:rsidP="005210F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96411A"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 xml:space="preserve">5    </w:t>
      </w:r>
      <w:r w:rsidRPr="0096411A">
        <w:rPr>
          <w:color w:val="000000"/>
          <w:sz w:val="22"/>
          <w:szCs w:val="22"/>
        </w:rPr>
        <w:t xml:space="preserve">Traceability shall include the initial component parts and materials tracking as well as records of repair </w:t>
      </w:r>
    </w:p>
    <w:p w:rsidR="00875EFB" w:rsidRPr="0096411A" w:rsidRDefault="00875EFB" w:rsidP="005210F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  <w:r w:rsidRPr="0096411A">
        <w:rPr>
          <w:color w:val="000000"/>
          <w:sz w:val="22"/>
          <w:szCs w:val="22"/>
        </w:rPr>
        <w:t>or rework performed and identification of any component parts used in the repair.</w:t>
      </w:r>
    </w:p>
    <w:p w:rsidR="00875EFB" w:rsidRDefault="00875EFB" w:rsidP="005210F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3.2.6    </w:t>
      </w:r>
      <w:r w:rsidRPr="0096411A">
        <w:rPr>
          <w:color w:val="000000"/>
          <w:sz w:val="22"/>
          <w:szCs w:val="22"/>
        </w:rPr>
        <w:t>Suppliers are to ensure that provisions of these lot control and traceability</w:t>
      </w:r>
      <w:r>
        <w:rPr>
          <w:color w:val="000000"/>
          <w:sz w:val="22"/>
          <w:szCs w:val="22"/>
        </w:rPr>
        <w:t xml:space="preserve"> </w:t>
      </w:r>
      <w:r w:rsidRPr="0096411A">
        <w:rPr>
          <w:color w:val="000000"/>
          <w:sz w:val="22"/>
          <w:szCs w:val="22"/>
        </w:rPr>
        <w:t xml:space="preserve">requirements are required of all </w:t>
      </w:r>
    </w:p>
    <w:p w:rsidR="00875EFB" w:rsidRDefault="00875EFB" w:rsidP="005210F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  <w:r w:rsidR="00CC3870">
        <w:rPr>
          <w:color w:val="000000"/>
          <w:sz w:val="22"/>
          <w:szCs w:val="22"/>
        </w:rPr>
        <w:t>sub-suppliers.</w:t>
      </w:r>
    </w:p>
    <w:p w:rsidR="00875EFB" w:rsidRPr="0096411A" w:rsidRDefault="00875EFB" w:rsidP="003C7012">
      <w:pPr>
        <w:pStyle w:val="Header"/>
        <w:tabs>
          <w:tab w:val="clear" w:pos="4320"/>
          <w:tab w:val="clear" w:pos="8640"/>
        </w:tabs>
        <w:ind w:left="720" w:firstLine="720"/>
        <w:rPr>
          <w:color w:val="000000"/>
          <w:sz w:val="22"/>
          <w:szCs w:val="22"/>
        </w:rPr>
      </w:pPr>
    </w:p>
    <w:p w:rsidR="00875EFB" w:rsidRPr="00FB1C05" w:rsidRDefault="00875EFB" w:rsidP="00583708">
      <w:pPr>
        <w:pStyle w:val="ProcessLevel1"/>
        <w:ind w:left="1880" w:hanging="720"/>
        <w:rPr>
          <w:rFonts w:cs="Arial"/>
          <w:color w:val="FF0000"/>
          <w:sz w:val="20"/>
          <w:szCs w:val="20"/>
        </w:rPr>
      </w:pPr>
    </w:p>
    <w:p w:rsidR="00875EFB" w:rsidRDefault="00875EFB" w:rsidP="00583708">
      <w:pPr>
        <w:pStyle w:val="Header"/>
        <w:tabs>
          <w:tab w:val="clear" w:pos="4320"/>
          <w:tab w:val="clear" w:pos="8640"/>
        </w:tabs>
      </w:pPr>
    </w:p>
    <w:p w:rsidR="00875EFB" w:rsidRDefault="00875EFB" w:rsidP="00583708">
      <w:pPr>
        <w:pStyle w:val="Header"/>
        <w:tabs>
          <w:tab w:val="clear" w:pos="4320"/>
          <w:tab w:val="clear" w:pos="8640"/>
        </w:tabs>
      </w:pPr>
    </w:p>
    <w:p w:rsidR="00875EFB" w:rsidRDefault="00875EFB" w:rsidP="00583708">
      <w:pPr>
        <w:tabs>
          <w:tab w:val="left" w:pos="6890"/>
        </w:tabs>
      </w:pPr>
    </w:p>
    <w:p w:rsidR="00875EFB" w:rsidRDefault="00875EFB" w:rsidP="00962052">
      <w:pPr>
        <w:autoSpaceDE w:val="0"/>
        <w:autoSpaceDN w:val="0"/>
        <w:adjustRightInd w:val="0"/>
        <w:rPr>
          <w:sz w:val="22"/>
          <w:szCs w:val="22"/>
        </w:rPr>
      </w:pPr>
    </w:p>
    <w:sectPr w:rsidR="00875EFB" w:rsidSect="00875EFB">
      <w:headerReference w:type="default" r:id="rId8"/>
      <w:pgSz w:w="12240" w:h="15840" w:code="1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FB" w:rsidRDefault="00875EFB">
      <w:r>
        <w:separator/>
      </w:r>
    </w:p>
  </w:endnote>
  <w:endnote w:type="continuationSeparator" w:id="0">
    <w:p w:rsidR="00875EFB" w:rsidRDefault="008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FB" w:rsidRDefault="00875EFB">
      <w:r>
        <w:separator/>
      </w:r>
    </w:p>
  </w:footnote>
  <w:footnote w:type="continuationSeparator" w:id="0">
    <w:p w:rsidR="00875EFB" w:rsidRDefault="0087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FB" w:rsidRDefault="00DE6D2D" w:rsidP="00DE6D2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</w:rPr>
    </w:pPr>
    <w:r>
      <w:rPr>
        <w:b/>
        <w:bCs/>
        <w:noProof/>
        <w:sz w:val="28"/>
      </w:rPr>
      <w:drawing>
        <wp:inline distT="0" distB="0" distL="0" distR="0" wp14:anchorId="7D0F6134" wp14:editId="52111042">
          <wp:extent cx="1219200" cy="8442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-black white with TM 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</w:rPr>
      <w:t xml:space="preserve">                            WCP</w:t>
    </w:r>
    <w:r w:rsidR="00875EFB">
      <w:rPr>
        <w:b/>
        <w:bCs/>
        <w:sz w:val="28"/>
      </w:rPr>
      <w:t xml:space="preserve"> Supplier Handbook</w:t>
    </w:r>
  </w:p>
  <w:p w:rsidR="00875EFB" w:rsidRDefault="00875EFB" w:rsidP="0096205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32"/>
      </w:rPr>
    </w:pPr>
    <w:r>
      <w:rPr>
        <w:sz w:val="32"/>
        <w:bdr w:val="double" w:sz="4" w:space="0" w:color="auto"/>
      </w:rPr>
      <w:t>Section: 3- Lot Control</w:t>
    </w:r>
  </w:p>
  <w:p w:rsidR="00875EFB" w:rsidRDefault="00875EFB" w:rsidP="0096205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Applicable QMS Clause: 7.4; 7.5.3</w:t>
    </w:r>
  </w:p>
  <w:p w:rsidR="00875EFB" w:rsidRDefault="00875EFB" w:rsidP="0096205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Reference Documents:</w:t>
    </w:r>
    <w:r w:rsidR="00DE6D2D">
      <w:tab/>
    </w:r>
    <w:r>
      <w:tab/>
    </w:r>
    <w:r>
      <w:tab/>
      <w:t xml:space="preserve">Page </w:t>
    </w:r>
    <w:r w:rsidR="007948FB">
      <w:fldChar w:fldCharType="begin"/>
    </w:r>
    <w:r w:rsidR="007948FB">
      <w:instrText xml:space="preserve"> PAGE </w:instrText>
    </w:r>
    <w:r w:rsidR="007948FB">
      <w:fldChar w:fldCharType="separate"/>
    </w:r>
    <w:r w:rsidR="00E535EF">
      <w:rPr>
        <w:noProof/>
      </w:rPr>
      <w:t>1</w:t>
    </w:r>
    <w:r w:rsidR="007948FB">
      <w:rPr>
        <w:noProof/>
      </w:rPr>
      <w:fldChar w:fldCharType="end"/>
    </w:r>
    <w:r>
      <w:t xml:space="preserve"> of </w:t>
    </w:r>
    <w:r w:rsidR="00E535EF">
      <w:fldChar w:fldCharType="begin"/>
    </w:r>
    <w:r w:rsidR="00E535EF">
      <w:instrText xml:space="preserve"> NUMPAGES </w:instrText>
    </w:r>
    <w:r w:rsidR="00E535EF">
      <w:fldChar w:fldCharType="separate"/>
    </w:r>
    <w:r w:rsidR="00E535EF">
      <w:rPr>
        <w:noProof/>
      </w:rPr>
      <w:t>1</w:t>
    </w:r>
    <w:r w:rsidR="00E535EF">
      <w:rPr>
        <w:noProof/>
      </w:rPr>
      <w:fldChar w:fldCharType="end"/>
    </w:r>
  </w:p>
  <w:p w:rsidR="00875EFB" w:rsidRPr="00962052" w:rsidRDefault="00875EFB" w:rsidP="00962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6A"/>
    <w:multiLevelType w:val="multilevel"/>
    <w:tmpl w:val="BCC6B2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41257A"/>
    <w:multiLevelType w:val="hybridMultilevel"/>
    <w:tmpl w:val="3FFE8480"/>
    <w:lvl w:ilvl="0" w:tplc="652262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E46270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4107"/>
    <w:multiLevelType w:val="hybridMultilevel"/>
    <w:tmpl w:val="17A0B75A"/>
    <w:lvl w:ilvl="0" w:tplc="2D569CF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3731D45"/>
    <w:multiLevelType w:val="multilevel"/>
    <w:tmpl w:val="47C82D1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59F42F7"/>
    <w:multiLevelType w:val="hybridMultilevel"/>
    <w:tmpl w:val="8716D0C6"/>
    <w:lvl w:ilvl="0" w:tplc="E2569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E5AD3"/>
    <w:multiLevelType w:val="hybridMultilevel"/>
    <w:tmpl w:val="117C2544"/>
    <w:lvl w:ilvl="0" w:tplc="DCC05AF6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1567F9"/>
    <w:multiLevelType w:val="multilevel"/>
    <w:tmpl w:val="BCC6B2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4971569"/>
    <w:multiLevelType w:val="hybridMultilevel"/>
    <w:tmpl w:val="05946CE2"/>
    <w:lvl w:ilvl="0" w:tplc="0409000F">
      <w:start w:val="1"/>
      <w:numFmt w:val="decimal"/>
      <w:lvlText w:val="%1."/>
      <w:lvlJc w:val="left"/>
      <w:pPr>
        <w:ind w:left="14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  <w:rPr>
        <w:rFonts w:cs="Times New Roman"/>
      </w:rPr>
    </w:lvl>
  </w:abstractNum>
  <w:abstractNum w:abstractNumId="8" w15:restartNumberingAfterBreak="0">
    <w:nsid w:val="6CD56DB2"/>
    <w:multiLevelType w:val="hybridMultilevel"/>
    <w:tmpl w:val="117C2544"/>
    <w:lvl w:ilvl="0" w:tplc="DCC05AF6">
      <w:start w:val="1"/>
      <w:numFmt w:val="upperLetter"/>
      <w:lvlText w:val="%1-"/>
      <w:lvlJc w:val="left"/>
      <w:pPr>
        <w:ind w:left="10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 w15:restartNumberingAfterBreak="0">
    <w:nsid w:val="712D0F67"/>
    <w:multiLevelType w:val="hybridMultilevel"/>
    <w:tmpl w:val="26B2F26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F93709C"/>
    <w:multiLevelType w:val="multilevel"/>
    <w:tmpl w:val="B9D241B0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lvlText w:val="%1.%2.%3.%3.%4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3.%4.%5."/>
      <w:lvlJc w:val="left"/>
      <w:pPr>
        <w:ind w:left="1440" w:hanging="1440"/>
      </w:pPr>
      <w:rPr>
        <w:rFonts w:cs="Times New Roman" w:hint="default"/>
        <w:sz w:val="20"/>
      </w:rPr>
    </w:lvl>
    <w:lvl w:ilvl="6">
      <w:start w:val="1"/>
      <w:numFmt w:val="decimal"/>
      <w:lvlText w:val="%1.%2.%3.%3.%4.%5.%6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3.%4.%5.%6.%7."/>
      <w:lvlJc w:val="left"/>
      <w:pPr>
        <w:ind w:left="1800" w:hanging="1800"/>
      </w:pPr>
      <w:rPr>
        <w:rFonts w:cs="Times New Roman" w:hint="default"/>
        <w:sz w:val="20"/>
      </w:rPr>
    </w:lvl>
    <w:lvl w:ilvl="8">
      <w:start w:val="1"/>
      <w:numFmt w:val="decimal"/>
      <w:lvlText w:val="%1.%2.%3.%3.%4.%5.%6.%7.%8."/>
      <w:lvlJc w:val="left"/>
      <w:pPr>
        <w:ind w:left="1800" w:hanging="1800"/>
      </w:pPr>
      <w:rPr>
        <w:rFonts w:cs="Times New Roman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052"/>
    <w:rsid w:val="0002007A"/>
    <w:rsid w:val="00034B2C"/>
    <w:rsid w:val="00063CB1"/>
    <w:rsid w:val="001103BA"/>
    <w:rsid w:val="00111222"/>
    <w:rsid w:val="00142A80"/>
    <w:rsid w:val="0017463C"/>
    <w:rsid w:val="001A1BFE"/>
    <w:rsid w:val="001B1B56"/>
    <w:rsid w:val="0025482B"/>
    <w:rsid w:val="003C5397"/>
    <w:rsid w:val="003C7012"/>
    <w:rsid w:val="003E463B"/>
    <w:rsid w:val="00444EEB"/>
    <w:rsid w:val="004875ED"/>
    <w:rsid w:val="004D3B8D"/>
    <w:rsid w:val="00501848"/>
    <w:rsid w:val="005210F2"/>
    <w:rsid w:val="00523730"/>
    <w:rsid w:val="00533E67"/>
    <w:rsid w:val="005459D3"/>
    <w:rsid w:val="00546456"/>
    <w:rsid w:val="00546FB9"/>
    <w:rsid w:val="00583708"/>
    <w:rsid w:val="005B5661"/>
    <w:rsid w:val="0061698A"/>
    <w:rsid w:val="006327C6"/>
    <w:rsid w:val="00671533"/>
    <w:rsid w:val="00680AE1"/>
    <w:rsid w:val="006833F0"/>
    <w:rsid w:val="00777622"/>
    <w:rsid w:val="007948FB"/>
    <w:rsid w:val="007E7158"/>
    <w:rsid w:val="0083338C"/>
    <w:rsid w:val="008730DE"/>
    <w:rsid w:val="00875EFB"/>
    <w:rsid w:val="008A11C9"/>
    <w:rsid w:val="008C5ACA"/>
    <w:rsid w:val="00962052"/>
    <w:rsid w:val="0096411A"/>
    <w:rsid w:val="009960E1"/>
    <w:rsid w:val="009D1A72"/>
    <w:rsid w:val="009E7596"/>
    <w:rsid w:val="00A25343"/>
    <w:rsid w:val="00A90419"/>
    <w:rsid w:val="00B11247"/>
    <w:rsid w:val="00B96248"/>
    <w:rsid w:val="00CC3870"/>
    <w:rsid w:val="00D30D81"/>
    <w:rsid w:val="00D73D88"/>
    <w:rsid w:val="00DE6D2D"/>
    <w:rsid w:val="00E375A7"/>
    <w:rsid w:val="00E44F6F"/>
    <w:rsid w:val="00E535EF"/>
    <w:rsid w:val="00F42484"/>
    <w:rsid w:val="00F65495"/>
    <w:rsid w:val="00F87BDC"/>
    <w:rsid w:val="00FB1C05"/>
    <w:rsid w:val="00FC15F2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01B7140-4BCE-410B-ACA7-C13B3D2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47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4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1247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E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E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112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E60"/>
    <w:rPr>
      <w:szCs w:val="24"/>
    </w:rPr>
  </w:style>
  <w:style w:type="paragraph" w:styleId="Footer">
    <w:name w:val="footer"/>
    <w:basedOn w:val="Normal"/>
    <w:link w:val="FooterChar"/>
    <w:uiPriority w:val="99"/>
    <w:semiHidden/>
    <w:rsid w:val="00B11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E60"/>
    <w:rPr>
      <w:szCs w:val="24"/>
    </w:rPr>
  </w:style>
  <w:style w:type="character" w:styleId="PageNumber">
    <w:name w:val="page number"/>
    <w:basedOn w:val="DefaultParagraphFont"/>
    <w:uiPriority w:val="99"/>
    <w:semiHidden/>
    <w:rsid w:val="00B11247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B11247"/>
    <w:rPr>
      <w:sz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0E60"/>
    <w:rPr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11247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0E60"/>
    <w:rPr>
      <w:szCs w:val="24"/>
    </w:rPr>
  </w:style>
  <w:style w:type="paragraph" w:customStyle="1" w:styleId="Default">
    <w:name w:val="Default"/>
    <w:rsid w:val="00680AE1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ProcessLevel1">
    <w:name w:val="Process Level 1"/>
    <w:basedOn w:val="Default"/>
    <w:next w:val="Default"/>
    <w:rsid w:val="00680AE1"/>
    <w:rPr>
      <w:rFonts w:cs="Times New Roman"/>
      <w:color w:val="auto"/>
    </w:rPr>
  </w:style>
  <w:style w:type="paragraph" w:customStyle="1" w:styleId="BulletLevel3">
    <w:name w:val="Bullet Level 3"/>
    <w:basedOn w:val="Default"/>
    <w:next w:val="Default"/>
    <w:rsid w:val="00680AE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EEDF-B5EC-42BF-A20E-86730C8D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Fasteners Corp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Abnet</dc:creator>
  <cp:keywords/>
  <dc:description/>
  <cp:lastModifiedBy>jabnet</cp:lastModifiedBy>
  <cp:revision>5</cp:revision>
  <cp:lastPrinted>2002-08-20T15:05:00Z</cp:lastPrinted>
  <dcterms:created xsi:type="dcterms:W3CDTF">2015-11-16T22:35:00Z</dcterms:created>
  <dcterms:modified xsi:type="dcterms:W3CDTF">2015-11-17T17:53:00Z</dcterms:modified>
</cp:coreProperties>
</file>